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01"/>
        <w:tblOverlap w:val="never"/>
        <w:tblW w:w="5548"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9917"/>
        <w:gridCol w:w="92"/>
      </w:tblGrid>
      <w:tr w:rsidR="008C6A93" w14:paraId="44F249EF" w14:textId="77777777" w:rsidTr="00114BA4">
        <w:trPr>
          <w:trHeight w:hRule="exact" w:val="3617"/>
        </w:trPr>
        <w:tc>
          <w:tcPr>
            <w:tcW w:w="4954" w:type="pct"/>
            <w:tcBorders>
              <w:top w:val="nil"/>
              <w:left w:val="nil"/>
              <w:bottom w:val="single" w:sz="48" w:space="0" w:color="FFFFFF" w:themeColor="background1"/>
              <w:right w:val="single" w:sz="48" w:space="0" w:color="FFFFFF" w:themeColor="background1"/>
            </w:tcBorders>
            <w:shd w:val="clear" w:color="auto" w:fill="7030A0"/>
            <w:vAlign w:val="center"/>
            <w:hideMark/>
          </w:tcPr>
          <w:p w14:paraId="7B6D153A" w14:textId="77777777" w:rsidR="008C6A93" w:rsidRPr="00063159" w:rsidRDefault="008C6A93" w:rsidP="008C6A93">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Pr>
                <w:rFonts w:ascii="Arial" w:hAnsi="Arial" w:cs="Arial"/>
                <w:b/>
                <w:sz w:val="72"/>
              </w:rPr>
              <w:t xml:space="preserve"> FOR PATIENTS</w:t>
            </w:r>
            <w:r w:rsidRPr="001604B8">
              <w:rPr>
                <w:rFonts w:ascii="Arial" w:hAnsi="Arial" w:cs="Arial"/>
                <w:b/>
                <w:sz w:val="72"/>
              </w:rPr>
              <w:t xml:space="preserve"> </w:t>
            </w:r>
          </w:p>
        </w:tc>
        <w:tc>
          <w:tcPr>
            <w:tcW w:w="46" w:type="pct"/>
            <w:tcBorders>
              <w:top w:val="nil"/>
              <w:left w:val="single" w:sz="48" w:space="0" w:color="FFFFFF" w:themeColor="background1"/>
              <w:bottom w:val="single" w:sz="48" w:space="0" w:color="FFFFFF" w:themeColor="background1"/>
              <w:right w:val="nil"/>
            </w:tcBorders>
          </w:tcPr>
          <w:p w14:paraId="22D4489C" w14:textId="77777777" w:rsidR="008C6A93" w:rsidRDefault="008C6A93" w:rsidP="008C6A9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6075274" w14:textId="3BD54162"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t>Data Protection</w:t>
      </w:r>
      <w:r w:rsidR="00114BA4">
        <w:rPr>
          <w:rFonts w:ascii="Arial" w:hAnsi="Arial" w:cs="Arial"/>
          <w:b/>
          <w:bCs/>
          <w:sz w:val="28"/>
          <w:szCs w:val="28"/>
          <w:lang w:eastAsia="en-GB"/>
        </w:rPr>
        <w:t xml:space="preserve"> - </w:t>
      </w:r>
      <w:r w:rsidR="00114BA4" w:rsidRPr="00B17FCC">
        <w:rPr>
          <w:rFonts w:ascii="Arial" w:hAnsi="Arial" w:cs="Arial"/>
          <w:b/>
          <w:bCs/>
          <w:sz w:val="28"/>
          <w:szCs w:val="28"/>
          <w:lang w:eastAsia="en-GB"/>
        </w:rPr>
        <w:t>Privacy</w:t>
      </w:r>
      <w:r w:rsidRPr="00B17FCC">
        <w:rPr>
          <w:rFonts w:ascii="Arial" w:hAnsi="Arial" w:cs="Arial"/>
          <w:b/>
          <w:bCs/>
          <w:sz w:val="28"/>
          <w:szCs w:val="28"/>
          <w:lang w:eastAsia="en-GB"/>
        </w:rPr>
        <w:t xml:space="preserve"> Notice for Patients</w:t>
      </w: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1CD3B5C9"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787059D"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114BA4" w:rsidRPr="00114BA4">
        <w:rPr>
          <w:rFonts w:ascii="Arial" w:hAnsi="Arial" w:cs="Arial"/>
          <w:sz w:val="20"/>
          <w:szCs w:val="20"/>
        </w:rPr>
        <w:t xml:space="preserve">Willows Health Group. </w:t>
      </w:r>
    </w:p>
    <w:p w14:paraId="4E47E5A1" w14:textId="0FCF9114"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114BA4" w:rsidRPr="00114BA4">
        <w:rPr>
          <w:rFonts w:ascii="Arial" w:hAnsi="Arial" w:cs="Arial"/>
          <w:sz w:val="20"/>
          <w:szCs w:val="20"/>
        </w:rPr>
        <w:t>Willows Health Group</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lastRenderedPageBreak/>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2524D6DF"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153F405" w14:textId="77777777" w:rsidR="00114BA4" w:rsidRDefault="00114BA4"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w:t>
      </w:r>
      <w:r w:rsidRPr="00A87B6C">
        <w:rPr>
          <w:rFonts w:ascii="Arial" w:hAnsi="Arial" w:cs="Arial"/>
          <w:sz w:val="20"/>
          <w:szCs w:val="20"/>
        </w:rPr>
        <w:lastRenderedPageBreak/>
        <w:t>about you confidential.</w:t>
      </w:r>
    </w:p>
    <w:p w14:paraId="1614EA73" w14:textId="5DC3B26A"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114BA4" w:rsidRPr="00114BA4">
        <w:rPr>
          <w:rFonts w:ascii="Arial" w:hAnsi="Arial" w:cs="Arial"/>
          <w:sz w:val="20"/>
          <w:szCs w:val="20"/>
        </w:rPr>
        <w:t>Willows Health Group</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8"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E053A9" w:rsidP="00951803">
      <w:pPr>
        <w:spacing w:after="0" w:line="240" w:lineRule="auto"/>
      </w:pPr>
      <w:hyperlink r:id="rId9"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lastRenderedPageBreak/>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57C437BC"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114BA4" w:rsidRPr="00114BA4">
        <w:rPr>
          <w:rFonts w:ascii="Arial" w:hAnsi="Arial" w:cs="Arial"/>
          <w:sz w:val="20"/>
          <w:szCs w:val="20"/>
        </w:rPr>
        <w:t xml:space="preserve">Aegis Health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w:t>
      </w:r>
      <w:r w:rsidRPr="00A87B6C">
        <w:rPr>
          <w:rFonts w:ascii="Arial" w:hAnsi="Arial" w:cs="Arial"/>
          <w:sz w:val="20"/>
          <w:szCs w:val="20"/>
        </w:rPr>
        <w:lastRenderedPageBreak/>
        <w:t xml:space="preserve">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6C925C24" w:rsidR="001960B2"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45E5B854" w14:textId="0BD03E31" w:rsidR="002C3F4F" w:rsidRPr="00294DCF" w:rsidRDefault="002C3F4F" w:rsidP="001960B2">
      <w:pPr>
        <w:widowControl w:val="0"/>
        <w:spacing w:line="240" w:lineRule="auto"/>
        <w:rPr>
          <w:rFonts w:ascii="Arial" w:hAnsi="Arial" w:cs="Arial"/>
          <w:color w:val="000000"/>
          <w:sz w:val="20"/>
          <w:szCs w:val="20"/>
        </w:rPr>
      </w:pPr>
      <w:r>
        <w:rPr>
          <w:rFonts w:ascii="Arial" w:hAnsi="Arial" w:cs="Arial"/>
          <w:b/>
          <w:sz w:val="20"/>
          <w:szCs w:val="20"/>
        </w:rPr>
        <w:t xml:space="preserve">DOCLY: </w:t>
      </w:r>
      <w:r w:rsidRPr="004B0218">
        <w:rPr>
          <w:rFonts w:ascii="Arial" w:hAnsi="Arial" w:cs="Arial"/>
          <w:bCs/>
          <w:sz w:val="20"/>
          <w:szCs w:val="20"/>
        </w:rPr>
        <w:t>Willows Health Group</w:t>
      </w:r>
      <w:r w:rsidR="00336450">
        <w:rPr>
          <w:rFonts w:ascii="Arial" w:hAnsi="Arial" w:cs="Arial"/>
          <w:bCs/>
          <w:sz w:val="20"/>
          <w:szCs w:val="20"/>
        </w:rPr>
        <w:t xml:space="preserve"> works</w:t>
      </w:r>
      <w:r w:rsidRPr="004B0218">
        <w:rPr>
          <w:rFonts w:ascii="Arial" w:hAnsi="Arial" w:cs="Arial"/>
          <w:bCs/>
          <w:sz w:val="20"/>
          <w:szCs w:val="20"/>
        </w:rPr>
        <w:t xml:space="preserve"> with DOCLY. An organisation that specialises in providing </w:t>
      </w:r>
      <w:r w:rsidR="00336450" w:rsidRPr="004B0218">
        <w:rPr>
          <w:rFonts w:ascii="Arial" w:hAnsi="Arial" w:cs="Arial"/>
          <w:bCs/>
          <w:sz w:val="20"/>
          <w:szCs w:val="20"/>
        </w:rPr>
        <w:t>text-based</w:t>
      </w:r>
      <w:r w:rsidRPr="004B0218">
        <w:rPr>
          <w:rFonts w:ascii="Arial" w:hAnsi="Arial" w:cs="Arial"/>
          <w:bCs/>
          <w:sz w:val="20"/>
          <w:szCs w:val="20"/>
        </w:rPr>
        <w:t xml:space="preserve"> consultations for our patients. </w:t>
      </w:r>
      <w:r w:rsidRPr="004B0218">
        <w:rPr>
          <w:rFonts w:ascii="Arial" w:hAnsi="Arial" w:cs="Arial"/>
          <w:bCs/>
          <w:sz w:val="20"/>
          <w:szCs w:val="20"/>
        </w:rPr>
        <w:tab/>
      </w:r>
      <w:r w:rsidR="004B0218" w:rsidRPr="004B0218">
        <w:rPr>
          <w:rFonts w:ascii="Arial" w:hAnsi="Arial" w:cs="Arial"/>
          <w:bCs/>
          <w:sz w:val="20"/>
          <w:szCs w:val="20"/>
        </w:rPr>
        <w:t xml:space="preserve">Their may be occasions when they will need access to your GP record to help treat and provide care to you. They </w:t>
      </w:r>
      <w:r w:rsidR="004B0218">
        <w:rPr>
          <w:rFonts w:ascii="Arial" w:hAnsi="Arial" w:cs="Arial"/>
          <w:bCs/>
          <w:sz w:val="20"/>
          <w:szCs w:val="20"/>
        </w:rPr>
        <w:t>are required to ask</w:t>
      </w:r>
      <w:r w:rsidR="004B0218" w:rsidRPr="004B0218">
        <w:rPr>
          <w:rFonts w:ascii="Arial" w:hAnsi="Arial" w:cs="Arial"/>
          <w:bCs/>
          <w:sz w:val="20"/>
          <w:szCs w:val="20"/>
        </w:rPr>
        <w:t xml:space="preserve"> for </w:t>
      </w:r>
      <w:r w:rsidR="004B0218">
        <w:rPr>
          <w:rFonts w:ascii="Arial" w:hAnsi="Arial" w:cs="Arial"/>
          <w:bCs/>
          <w:sz w:val="20"/>
          <w:szCs w:val="20"/>
        </w:rPr>
        <w:t xml:space="preserve">your </w:t>
      </w:r>
      <w:r w:rsidR="004B0218" w:rsidRPr="004B0218">
        <w:rPr>
          <w:rFonts w:ascii="Arial" w:hAnsi="Arial" w:cs="Arial"/>
          <w:bCs/>
          <w:sz w:val="20"/>
          <w:szCs w:val="20"/>
        </w:rPr>
        <w:t>permission for this</w:t>
      </w:r>
      <w:r w:rsidR="004B0218">
        <w:rPr>
          <w:rFonts w:ascii="Arial" w:hAnsi="Arial" w:cs="Arial"/>
          <w:bCs/>
          <w:sz w:val="20"/>
          <w:szCs w:val="20"/>
        </w:rPr>
        <w:t xml:space="preserve"> and only have access for the purpose of your text consultation</w:t>
      </w:r>
      <w:r w:rsidR="004B0218" w:rsidRPr="004B0218">
        <w:rPr>
          <w:rFonts w:ascii="Arial" w:hAnsi="Arial" w:cs="Arial"/>
          <w:bCs/>
          <w:sz w:val="20"/>
          <w:szCs w:val="20"/>
        </w:rPr>
        <w:t>.</w:t>
      </w:r>
      <w:r w:rsidR="004B0218">
        <w:rPr>
          <w:rFonts w:ascii="Arial" w:hAnsi="Arial" w:cs="Arial"/>
          <w:bCs/>
          <w:sz w:val="20"/>
          <w:szCs w:val="20"/>
        </w:rPr>
        <w:t xml:space="preserve"> The information you provide them will be stored</w:t>
      </w:r>
      <w:r w:rsidR="00336450">
        <w:rPr>
          <w:rFonts w:ascii="Arial" w:hAnsi="Arial" w:cs="Arial"/>
          <w:bCs/>
          <w:sz w:val="20"/>
          <w:szCs w:val="20"/>
        </w:rPr>
        <w:t xml:space="preserve"> securely</w:t>
      </w:r>
      <w:r w:rsidR="004B0218">
        <w:rPr>
          <w:rFonts w:ascii="Arial" w:hAnsi="Arial" w:cs="Arial"/>
          <w:bCs/>
          <w:sz w:val="20"/>
          <w:szCs w:val="20"/>
        </w:rPr>
        <w:t xml:space="preserve"> in your GP record. </w:t>
      </w:r>
      <w:r w:rsidR="004B0218" w:rsidRPr="004B0218">
        <w:rPr>
          <w:rFonts w:ascii="Arial" w:hAnsi="Arial" w:cs="Arial"/>
          <w:bCs/>
          <w:sz w:val="20"/>
          <w:szCs w:val="20"/>
        </w:rPr>
        <w:t xml:space="preserve"> </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w:t>
      </w:r>
      <w:proofErr w:type="gramStart"/>
      <w:r w:rsidRPr="00EF22EB">
        <w:rPr>
          <w:rFonts w:ascii="Arial" w:hAnsi="Arial" w:cs="Arial"/>
          <w:sz w:val="20"/>
          <w:szCs w:val="20"/>
        </w:rPr>
        <w:t xml:space="preserve">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proofErr w:type="gramEnd"/>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0" w:history="1">
        <w:r w:rsidRPr="00F172A9">
          <w:rPr>
            <w:rStyle w:val="Hyperlink"/>
            <w:rFonts w:ascii="Arial" w:hAnsi="Arial" w:cs="Arial"/>
            <w:sz w:val="20"/>
            <w:szCs w:val="20"/>
          </w:rPr>
          <w:t>www.genvasc.uk</w:t>
        </w:r>
      </w:hyperlink>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w:t>
      </w:r>
      <w:r w:rsidR="00F172A9" w:rsidRPr="001575C0">
        <w:rPr>
          <w:rFonts w:ascii="Arial" w:hAnsi="Arial" w:cs="Arial"/>
          <w:sz w:val="20"/>
          <w:szCs w:val="20"/>
        </w:rPr>
        <w:lastRenderedPageBreak/>
        <w:t>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50CD857B"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78696D2" w14:textId="77777777" w:rsidR="00E053A9" w:rsidRDefault="00E053A9" w:rsidP="00951803">
      <w:pPr>
        <w:autoSpaceDE w:val="0"/>
        <w:autoSpaceDN w:val="0"/>
        <w:adjustRightInd w:val="0"/>
        <w:spacing w:after="0" w:line="240" w:lineRule="auto"/>
        <w:outlineLvl w:val="0"/>
        <w:rPr>
          <w:rFonts w:ascii="Arial" w:hAnsi="Arial" w:cs="Arial"/>
          <w:sz w:val="20"/>
          <w:szCs w:val="20"/>
        </w:rPr>
      </w:pP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lastRenderedPageBreak/>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E053A9" w:rsidP="00951803">
      <w:pPr>
        <w:autoSpaceDE w:val="0"/>
        <w:autoSpaceDN w:val="0"/>
        <w:adjustRightInd w:val="0"/>
        <w:spacing w:after="0" w:line="240" w:lineRule="auto"/>
        <w:outlineLvl w:val="0"/>
        <w:rPr>
          <w:rFonts w:ascii="Arial" w:hAnsi="Arial" w:cs="Arial"/>
          <w:sz w:val="20"/>
          <w:szCs w:val="20"/>
          <w:lang w:eastAsia="en-GB"/>
        </w:rPr>
      </w:pPr>
      <w:hyperlink r:id="rId11"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w:t>
      </w:r>
      <w:proofErr w:type="gramStart"/>
      <w:r w:rsidR="00E047CD" w:rsidRPr="00A87B6C">
        <w:rPr>
          <w:rFonts w:ascii="Arial" w:hAnsi="Arial" w:cs="Arial"/>
          <w:sz w:val="20"/>
          <w:szCs w:val="20"/>
        </w:rPr>
        <w:t>data</w:t>
      </w:r>
      <w:proofErr w:type="gramEnd"/>
      <w:r w:rsidR="00E047CD" w:rsidRPr="00A87B6C">
        <w:rPr>
          <w:rFonts w:ascii="Arial" w:hAnsi="Arial" w:cs="Arial"/>
          <w:sz w:val="20"/>
          <w:szCs w:val="20"/>
        </w:rPr>
        <w:t xml:space="preserve">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w:t>
      </w:r>
      <w:bookmarkStart w:id="0" w:name="_GoBack"/>
      <w:bookmarkEnd w:id="0"/>
      <w:r w:rsidR="00737071" w:rsidRPr="00C060D2">
        <w:rPr>
          <w:rFonts w:ascii="Arial" w:hAnsi="Arial" w:cs="Arial"/>
          <w:b/>
          <w:sz w:val="24"/>
          <w:szCs w:val="24"/>
          <w:lang w:eastAsia="en-GB"/>
        </w:rPr>
        <w:t>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2"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B07B1" w14:textId="77777777" w:rsidR="0060667D" w:rsidRDefault="0060667D" w:rsidP="00030BE5">
      <w:pPr>
        <w:spacing w:after="0" w:line="240" w:lineRule="auto"/>
      </w:pPr>
      <w:r>
        <w:separator/>
      </w:r>
    </w:p>
  </w:endnote>
  <w:endnote w:type="continuationSeparator" w:id="0">
    <w:p w14:paraId="24C7AEB2" w14:textId="77777777" w:rsidR="0060667D" w:rsidRDefault="0060667D"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E053A9"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6E59" w14:textId="77777777" w:rsidR="0060667D" w:rsidRDefault="0060667D" w:rsidP="00030BE5">
      <w:pPr>
        <w:spacing w:after="0" w:line="240" w:lineRule="auto"/>
      </w:pPr>
      <w:r>
        <w:separator/>
      </w:r>
    </w:p>
  </w:footnote>
  <w:footnote w:type="continuationSeparator" w:id="0">
    <w:p w14:paraId="0EDA40DC" w14:textId="77777777" w:rsidR="0060667D" w:rsidRDefault="0060667D"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F8AD" w14:textId="4580F167" w:rsidR="002B61D1" w:rsidRPr="002B61D1" w:rsidRDefault="00114BA4" w:rsidP="00114BA4">
    <w:pPr>
      <w:pStyle w:val="Header"/>
      <w:rPr>
        <w:rFonts w:ascii="Arial" w:hAnsi="Arial" w:cs="Arial"/>
      </w:rPr>
    </w:pPr>
    <w:r>
      <w:rPr>
        <w:noProof/>
      </w:rPr>
      <w:drawing>
        <wp:inline distT="0" distB="0" distL="0" distR="0" wp14:anchorId="6B419062" wp14:editId="6E512D08">
          <wp:extent cx="2206624" cy="550176"/>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25588" cy="554904"/>
                  </a:xfrm>
                  <a:prstGeom prst="rect">
                    <a:avLst/>
                  </a:prstGeom>
                </pic:spPr>
              </pic:pic>
            </a:graphicData>
          </a:graphic>
        </wp:inline>
      </w:drawing>
    </w:r>
    <w:r>
      <w:rPr>
        <w:rFonts w:ascii="Arial" w:hAnsi="Arial" w:cs="Arial"/>
      </w:rPr>
      <w:t xml:space="preserve">                                              </w:t>
    </w:r>
    <w:r w:rsidR="00DF3F85">
      <w:rPr>
        <w:rFonts w:ascii="Arial" w:hAnsi="Arial" w:cs="Arial"/>
      </w:rPr>
      <w:t xml:space="preserve"> </w:t>
    </w:r>
    <w:r w:rsidR="00DF3F85" w:rsidRPr="002B61D1">
      <w:rPr>
        <w:rFonts w:ascii="Arial" w:hAnsi="Arial" w:cs="Arial"/>
      </w:rPr>
      <w:t xml:space="preserve"> </w:t>
    </w:r>
  </w:p>
  <w:p w14:paraId="1138D1F4" w14:textId="77777777" w:rsidR="00216AA1" w:rsidRDefault="00E05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4BA4"/>
    <w:rsid w:val="00116D96"/>
    <w:rsid w:val="00124D8D"/>
    <w:rsid w:val="001575C0"/>
    <w:rsid w:val="001604B8"/>
    <w:rsid w:val="00167732"/>
    <w:rsid w:val="00173971"/>
    <w:rsid w:val="00175C94"/>
    <w:rsid w:val="00192309"/>
    <w:rsid w:val="00195C4D"/>
    <w:rsid w:val="001960B2"/>
    <w:rsid w:val="001975F0"/>
    <w:rsid w:val="001A4282"/>
    <w:rsid w:val="001A71BE"/>
    <w:rsid w:val="001D0FE7"/>
    <w:rsid w:val="001F1DF3"/>
    <w:rsid w:val="00240C0B"/>
    <w:rsid w:val="00264085"/>
    <w:rsid w:val="002651CE"/>
    <w:rsid w:val="00294DCF"/>
    <w:rsid w:val="002A42A6"/>
    <w:rsid w:val="002B2410"/>
    <w:rsid w:val="002C31F1"/>
    <w:rsid w:val="002C3F4F"/>
    <w:rsid w:val="002C5E4A"/>
    <w:rsid w:val="002D4C2A"/>
    <w:rsid w:val="00301778"/>
    <w:rsid w:val="00336450"/>
    <w:rsid w:val="00346E37"/>
    <w:rsid w:val="003A05FB"/>
    <w:rsid w:val="003C5F9D"/>
    <w:rsid w:val="003C771F"/>
    <w:rsid w:val="003D180F"/>
    <w:rsid w:val="003D38FD"/>
    <w:rsid w:val="00463D73"/>
    <w:rsid w:val="004653F8"/>
    <w:rsid w:val="00473F6B"/>
    <w:rsid w:val="00474575"/>
    <w:rsid w:val="004A6765"/>
    <w:rsid w:val="004B0218"/>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8C6A93"/>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053A9"/>
    <w:rsid w:val="00E259E8"/>
    <w:rsid w:val="00E712AE"/>
    <w:rsid w:val="00EB4512"/>
    <w:rsid w:val="00EB7B95"/>
    <w:rsid w:val="00EC1762"/>
    <w:rsid w:val="00F05A70"/>
    <w:rsid w:val="00F172A9"/>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33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r.sabat@ig-health.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vasc.uk"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9BE6-E073-4646-A6B2-19E39A1B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Umar Sabat</cp:lastModifiedBy>
  <cp:revision>7</cp:revision>
  <dcterms:created xsi:type="dcterms:W3CDTF">2019-11-28T10:32:00Z</dcterms:created>
  <dcterms:modified xsi:type="dcterms:W3CDTF">2019-11-28T10:44:00Z</dcterms:modified>
</cp:coreProperties>
</file>